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sz w:val="24"/>
          <w:szCs w:val="24"/>
          <w:lang w:eastAsia="pt-BR"/>
        </w:rPr>
        <w:t>1</w:t>
      </w:r>
      <w:r>
        <w:rPr>
          <w:rFonts w:cs="Arial" w:ascii="Calibri" w:hAnsi="Calibri" w:asciiTheme="minorHAnsi" w:hAnsiTheme="minorHAnsi"/>
          <w:b/>
          <w:bCs/>
        </w:rPr>
        <w:t>,</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NOMEIA O SERVIDORA PARA ASSUMIR CARGO EM COMISSÃO DE SECRETÁRIO GERAL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sz w:val="24"/>
          <w:szCs w:val="24"/>
          <w:lang w:eastAsia="pt-BR"/>
        </w:rPr>
        <w:t>GISLAINE DA COSTA CHAVES</w:t>
      </w:r>
      <w:r>
        <w:rPr>
          <w:rFonts w:ascii="Calibri" w:hAnsi="Calibri" w:asciiTheme="minorHAnsi" w:hAnsiTheme="minorHAnsi"/>
        </w:rPr>
        <w:t xml:space="preserve">, </w:t>
      </w:r>
      <w:r>
        <w:rPr>
          <w:rFonts w:ascii="Arial Narrow" w:hAnsi="Arial Narrow"/>
          <w:b w:val="false"/>
        </w:rPr>
        <w:t>n</w:t>
      </w:r>
      <w:r>
        <w:rPr>
          <w:rFonts w:ascii="Arial Narrow" w:hAnsi="Arial Narrow"/>
          <w:b w:val="false"/>
          <w:bCs w:val="false"/>
        </w:rPr>
        <w:t xml:space="preserve">o Cargo de Secretário Geral, CC-III, Anexo II-1, da Lei Municipal nº 2844, de 17 de maio de 2011, </w:t>
      </w:r>
      <w:r>
        <w:rPr>
          <w:rFonts w:eastAsia="Times New Roman" w:cs="Arial" w:ascii="Arial Narrow" w:hAnsi="Arial Narrow"/>
          <w:b w:val="false"/>
          <w:bCs w:val="false"/>
          <w:sz w:val="24"/>
          <w:szCs w:val="24"/>
          <w:lang w:eastAsia="pt-BR"/>
        </w:rPr>
        <w:t xml:space="preserve">a partir de </w:t>
      </w:r>
      <w:r>
        <w:rPr>
          <w:rFonts w:ascii="Arial Narrow" w:hAnsi="Arial Narrow"/>
          <w:b w:val="false"/>
          <w:bCs w:val="false"/>
        </w:rPr>
        <w:t xml:space="preserve">  </w:t>
      </w:r>
      <w:r>
        <w:rPr>
          <w:rFonts w:eastAsia="Times New Roman" w:cs="Arial" w:ascii="Arial Narrow" w:hAnsi="Arial Narrow"/>
          <w:b w:val="false"/>
          <w:bCs w:val="false"/>
          <w:color w:val="auto"/>
          <w:kern w:val="0"/>
          <w:sz w:val="24"/>
          <w:szCs w:val="24"/>
          <w:lang w:val="pt-BR" w:eastAsia="pt-BR" w:bidi="ar-SA"/>
        </w:rPr>
        <w:t>04 de</w:t>
      </w:r>
      <w:r>
        <w:rPr>
          <w:rFonts w:ascii="Arial Narrow" w:hAnsi="Arial Narrow"/>
          <w:b w:val="false"/>
          <w:bCs w:val="false"/>
        </w:rPr>
        <w:t xml:space="preserv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78105" cy="174625"/>
              <wp:effectExtent l="0" t="0" r="0" b="0"/>
              <wp:wrapSquare wrapText="largest"/>
              <wp:docPr id="1" name="Quadro1"/>
              <a:graphic xmlns:a="http://schemas.openxmlformats.org/drawingml/2006/main">
                <a:graphicData uri="http://schemas.microsoft.com/office/word/2010/wordprocessingShape">
                  <wps:wsp>
                    <wps:cNvSpPr/>
                    <wps:spPr>
                      <a:xfrm>
                        <a:off x="0" y="0"/>
                        <a:ext cx="7740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95pt;margin-top:0.05pt;width:6.05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2660" cy="1068705"/>
              <wp:effectExtent l="0" t="0" r="0" b="0"/>
              <wp:wrapSquare wrapText="largest"/>
              <wp:docPr id="3" name="Quadro2"/>
              <a:graphic xmlns:a="http://schemas.openxmlformats.org/drawingml/2006/main">
                <a:graphicData uri="http://schemas.microsoft.com/office/word/2010/wordprocessingShape">
                  <wps:wsp>
                    <wps:cNvSpPr/>
                    <wps:spPr>
                      <a:xfrm>
                        <a:off x="0" y="0"/>
                        <a:ext cx="961920" cy="106812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7pt;height:84.05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tru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LibreOffice/6.4.4.2$Windows_X86_64 LibreOffice_project/3d775be2011f3886db32dfd395a6a6d1ca2630ff</Application>
  <Pages>1</Pages>
  <Words>175</Words>
  <Characters>862</Characters>
  <CharactersWithSpaces>1106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2019-01-04T13:36:00Z</cp:lastPrinted>
  <dcterms:modified xsi:type="dcterms:W3CDTF">2021-01-04T11:02:55Z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