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1</w:t>
      </w:r>
      <w:r>
        <w:rPr>
          <w:rFonts w:cs="Arial" w:ascii="Arial Narrow" w:hAnsi="Arial Narrow"/>
          <w:b/>
          <w:bCs/>
        </w:rPr>
        <w:t>2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05 de maio</w:t>
      </w:r>
      <w:r>
        <w:rPr>
          <w:rFonts w:cs="Arial" w:ascii="Arial Narrow" w:hAnsi="Arial Narrow"/>
          <w:b/>
          <w:bCs/>
        </w:rPr>
        <w:t xml:space="preserve">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Textoembloco"/>
        <w:rPr/>
      </w:pPr>
      <w:r>
        <w:rPr>
          <w:rFonts w:cs="Arial Narrow" w:ascii="Arial Narrow" w:hAnsi="Arial Narrow"/>
        </w:rPr>
        <w:t xml:space="preserve">CONCEDE AVANÇO, POR MERECIMENTO, A UM SERVIDOR.  </w:t>
      </w:r>
    </w:p>
    <w:p>
      <w:pPr>
        <w:pStyle w:val="Textoembloco"/>
        <w:ind w:left="0" w:right="215" w:hanging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Textoembloco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Textoembloco"/>
        <w:spacing w:lineRule="auto" w:line="360"/>
        <w:ind w:left="708" w:right="5" w:firstLine="2127"/>
        <w:rPr/>
      </w:pPr>
      <w:r>
        <w:rPr>
          <w:rFonts w:cs="Arial Narrow" w:ascii="Arial Narrow" w:hAnsi="Arial Narrow"/>
          <w:sz w:val="22"/>
          <w:szCs w:val="22"/>
        </w:rPr>
        <w:t xml:space="preserve">I- </w:t>
        <w:tab/>
        <w:t xml:space="preserve">CONCEDER, 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avanço, a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 servidor abaixo relacionad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, </w:t>
      </w:r>
      <w:r>
        <w:rPr>
          <w:rFonts w:cs="Arial Narrow" w:ascii="Arial Narrow" w:hAnsi="Arial Narrow"/>
          <w:bCs w:val="false"/>
          <w:sz w:val="22"/>
          <w:szCs w:val="22"/>
        </w:rPr>
        <w:t>por motivo de Merecimento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. Nos termos do §1º do Art. 17 da Lei Municipal nº 2844, de 17 de maio de 2011.</w:t>
      </w:r>
    </w:p>
    <w:p>
      <w:pPr>
        <w:pStyle w:val="Textoembloco"/>
        <w:spacing w:lineRule="auto" w:line="360"/>
        <w:ind w:left="708" w:right="215" w:firstLine="2127"/>
        <w:rPr>
          <w:rFonts w:eastAsia="Arial Narrow"/>
        </w:rPr>
      </w:pPr>
      <w:r>
        <w:rPr>
          <w:rFonts w:eastAsia="Arial Narrow"/>
        </w:rPr>
        <w:t xml:space="preserve"> </w:t>
      </w:r>
    </w:p>
    <w:tbl>
      <w:tblPr>
        <w:tblW w:w="9561" w:type="dxa"/>
        <w:jc w:val="left"/>
        <w:tblInd w:w="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143"/>
        <w:gridCol w:w="1435"/>
        <w:gridCol w:w="1388"/>
        <w:gridCol w:w="1490"/>
        <w:gridCol w:w="927"/>
      </w:tblGrid>
      <w:tr>
        <w:trPr>
          <w:trHeight w:val="432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N.º avanço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Data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Percentual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Lauro Luiz Lemos da Silva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Oficial administrativo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16º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2805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/2023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2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%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22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%</w:t>
            </w:r>
          </w:p>
        </w:tc>
      </w:tr>
    </w:tbl>
    <w:p>
      <w:pPr>
        <w:pStyle w:val="Textoembloco"/>
        <w:spacing w:lineRule="auto" w:line="360"/>
        <w:ind w:left="708" w:right="215" w:firstLine="2127"/>
        <w:rPr>
          <w:rFonts w:ascii="Arial Narrow" w:hAnsi="Arial Narrow" w:cs="Arial Narrow"/>
          <w:b w:val="false"/>
          <w:b w:val="false"/>
          <w:bCs w:val="false"/>
        </w:rPr>
      </w:pPr>
      <w:r>
        <w:rPr>
          <w:rFonts w:cs="Arial Narrow"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05 DE MAIO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100" distB="45720" distL="3810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 w:cs="Arial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LibreOffice/7.4.1.2$Windows_X86_64 LibreOffice_project/3c58a8f3a960df8bc8fd77b461821e42c061c5f0</Application>
  <AppVersion>15.0000</AppVersion>
  <Pages>1</Pages>
  <Words>164</Words>
  <Characters>847</Characters>
  <CharactersWithSpaces>996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2023-05-05T09:32:38Z</cp:lastPrinted>
  <dcterms:modified xsi:type="dcterms:W3CDTF">2023-05-05T09:35:15Z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