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/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/>
      </w:pPr>
      <w:r>
        <w:rPr>
          <w:rFonts w:cs="Arial Narrow" w:ascii="Arial" w:hAnsi="Arial"/>
        </w:rPr>
        <w:t>O (a) Vereador (a) JORGE AMARO DE SOUZA BORGES</w:t>
      </w:r>
      <w:bookmarkStart w:id="0" w:name="_GoBack1"/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Está autorizado a receber a seguinte diária: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"/>
        <w:gridCol w:w="2237"/>
        <w:gridCol w:w="428"/>
        <w:gridCol w:w="2278"/>
        <w:gridCol w:w="424"/>
        <w:gridCol w:w="2452"/>
      </w:tblGrid>
      <w:tr>
        <w:trPr>
          <w:trHeight w:val="225" w:hRule="atLeast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Tendo em vista viagem a Porto Alegre </w:t>
      </w:r>
      <w:r>
        <w:rPr>
          <w:rFonts w:ascii="Arial" w:hAnsi="Arial"/>
          <w:b/>
        </w:rPr>
        <w:t xml:space="preserve">no dia </w:t>
      </w:r>
      <w:r>
        <w:rPr>
          <w:rFonts w:ascii="Arial" w:hAnsi="Arial"/>
          <w:b/>
        </w:rPr>
        <w:t>09 de julho</w:t>
      </w:r>
      <w:r>
        <w:rPr>
          <w:rFonts w:ascii="Arial" w:hAnsi="Arial"/>
          <w:b/>
        </w:rPr>
        <w:t xml:space="preserve"> de 2025</w:t>
      </w:r>
      <w:r>
        <w:rPr>
          <w:rFonts w:ascii="Arial" w:hAnsi="Arial"/>
        </w:rPr>
        <w:t>, para participar da “</w:t>
      </w:r>
      <w:r>
        <w:rPr>
          <w:rFonts w:ascii="Arial" w:hAnsi="Arial"/>
          <w:b/>
          <w:bCs/>
        </w:rPr>
        <w:t xml:space="preserve">Reunião </w:t>
      </w:r>
      <w:r>
        <w:rPr>
          <w:rFonts w:ascii="Arial" w:hAnsi="Arial"/>
          <w:b/>
          <w:bCs/>
        </w:rPr>
        <w:t>no Banco do Brasil, para tratar do Pronaf A - Quilombolas</w:t>
      </w:r>
      <w:r>
        <w:rPr>
          <w:rFonts w:ascii="Arial" w:hAnsi="Arial"/>
        </w:rPr>
        <w:t>”.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 xml:space="preserve">Mostardas, </w:t>
      </w:r>
      <w:r>
        <w:rPr>
          <w:rFonts w:ascii="Arial" w:hAnsi="Arial"/>
        </w:rPr>
        <w:t>08 de julho</w:t>
      </w:r>
      <w:r>
        <w:rPr>
          <w:rFonts w:ascii="Arial" w:hAnsi="Arial"/>
        </w:rPr>
        <w:t xml:space="preserve"> de 2025.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  <w:t>Atenciosamente,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JORGE RENÊ PEREIRA JUNIOR,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  <w:bookmarkStart w:id="1" w:name="_GoBack11"/>
      <w:bookmarkStart w:id="2" w:name="_GoBack11"/>
      <w:bookmarkEnd w:id="0"/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64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  FAX: 51- 3673.15.98</w:t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bCs/>
      </w:rPr>
    </w:pPr>
    <w:r>
      <w:rPr/>
      <w:object w:dxaOrig="232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45pt;height:57.75pt;mso-wrap-distance-right:0pt" filled="t" fillcolor="#FFFFFF" o:ole="">
          <v:imagedata r:id="rId2" o:title=""/>
        </v:shape>
        <o:OLEObject Type="Embed" ProgID="PBrush" ShapeID="ole_rId1" DrawAspect="Content" ObjectID="_544860533" r:id="rId1"/>
      </w:object>
    </w:r>
  </w:p>
  <w:p>
    <w:pPr>
      <w:pStyle w:val="Normal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  <w:t>ESTADO DO RIO GRANDE DO SUL</w:t>
    </w:r>
  </w:p>
  <w:p>
    <w:pPr>
      <w:pStyle w:val="Cabealho"/>
      <w:jc w:val="center"/>
      <w:rPr/>
    </w:pPr>
    <w:r>
      <w:rPr>
        <w:rFonts w:cs="Arial" w:ascii="Arial" w:hAnsi="Arial"/>
        <w:b/>
        <w:bCs/>
      </w:rPr>
      <w:t>CAMARA MUNICIPAL DE MOSTARDAS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f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9e1fb2"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6f5ab9"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9e1fb2"/>
    <w:pPr>
      <w:jc w:val="center"/>
    </w:pPr>
    <w:rPr>
      <w:b/>
      <w:bCs/>
      <w:sz w:val="36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f5ab9"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extopadro">
    <w:name w:val="Texto padrão"/>
    <w:basedOn w:val="Normal"/>
    <w:qFormat/>
    <w:pPr>
      <w:textAlignment w:val="baseline"/>
    </w:pPr>
    <w:rPr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LibreOffice/7.4.1.2$Windows_X86_64 LibreOffice_project/3c58a8f3a960df8bc8fd77b461821e42c061c5f0</Application>
  <AppVersion>15.0000</AppVersion>
  <Pages>1</Pages>
  <Words>115</Words>
  <Characters>579</Characters>
  <CharactersWithSpaces>687</CharactersWithSpaces>
  <Paragraphs>26</Paragraphs>
  <Company>Camara de Vereadores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Financeiro</dc:creator>
  <dc:description/>
  <dc:language>pt-BR</dc:language>
  <cp:lastModifiedBy/>
  <dcterms:modified xsi:type="dcterms:W3CDTF">2025-07-08T14:36:21Z</dcterms:modified>
  <cp:revision>29</cp:revision>
  <dc:subject/>
  <dc:title>COTAÇÃO DE PREÇOS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