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lineRule="auto" w:line="360" w:before="0" w:after="0"/>
        <w:rPr>
          <w:rFonts w:ascii="Arial" w:hAnsi="Arial" w:cs="Arial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u w:val="single"/>
        </w:rPr>
        <w:t>SESSÃO ORDINÁRIA DO DIA 20/12/2023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20/12/2023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Passaremos para leitura do Trecho Bíblico com a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Edinei Machado do Progressistas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047/2023 da Sessão Ordinária do dia 18 de dezembro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Convite Escola Estadual de Ensino Médio Padre Simão Moser 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Convite da Associação Quilombola dos Teixeiras.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bookmarkEnd w:id="3"/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Expediente 089/2023 </w:t>
      </w:r>
      <w:r>
        <w:rPr>
          <w:rFonts w:cs="Arial" w:ascii="Arial" w:hAnsi="Arial"/>
          <w:sz w:val="24"/>
          <w:szCs w:val="24"/>
          <w:u w:val="single"/>
        </w:rPr>
        <w:t>(Requerimento) de autoria dos Vereadores Júnior Pereira do PDT, Marne Vitorino do PSDB, Jorge Amaro do Progressistas e Toni Araújo do MDB</w:t>
      </w:r>
      <w:r>
        <w:rPr>
          <w:rFonts w:cs="Arial" w:ascii="Arial" w:hAnsi="Arial"/>
          <w:sz w:val="24"/>
          <w:szCs w:val="24"/>
        </w:rPr>
        <w:t>, a ser encaminhado ao Ministério da Agricultura, Pecuária e Produção Sustentável (MAPA), à EMATER/RS, e ao Poder Executivo Municipal de Mostardas/RS.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</w:rPr>
      </w:pPr>
      <w:bookmarkStart w:id="4" w:name="_Hlk90911946"/>
      <w:r>
        <w:rPr>
          <w:rFonts w:cs="Arial" w:ascii="Arial" w:hAnsi="Arial"/>
          <w:b/>
          <w:sz w:val="24"/>
          <w:szCs w:val="24"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  <w:sz w:val="24"/>
          <w:szCs w:val="24"/>
        </w:rPr>
        <w:t>(</w:t>
      </w:r>
      <w:bookmarkStart w:id="6" w:name="_Hlk91742047"/>
      <w:r>
        <w:rPr>
          <w:rFonts w:cs="Arial" w:ascii="Arial" w:hAnsi="Arial"/>
          <w:bCs/>
          <w:sz w:val="24"/>
          <w:szCs w:val="24"/>
        </w:rPr>
        <w:t>05 minutos para cada Vereador, por ordem de rodízio).</w:t>
      </w:r>
      <w:bookmarkStart w:id="7" w:name="_Hlk109652857"/>
      <w:bookmarkStart w:id="8" w:name="_Hlk143499856"/>
      <w:bookmarkEnd w:id="5"/>
      <w:bookmarkEnd w:id="6"/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Edinei Machado do Progressistas;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Mano da Fruteira do PSDB;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Jorge Amaro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RELATÓRIO DA MESA DIRETORA DOS TRABALHOS REALIZADOS NA 3ª SESSÃO LEGISLATIVA: (</w:t>
      </w:r>
      <w:r>
        <w:rPr>
          <w:rFonts w:eastAsia="Times New Roman" w:cs="Arial" w:ascii="Arial" w:hAnsi="Arial"/>
          <w:sz w:val="24"/>
          <w:szCs w:val="24"/>
        </w:rPr>
        <w:t>nos termos do inciso VI, do artigo 38 do Regimento Interno).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Expediente 089/2023 </w:t>
      </w:r>
      <w:r>
        <w:rPr>
          <w:rFonts w:cs="Arial" w:ascii="Arial" w:hAnsi="Arial"/>
          <w:sz w:val="24"/>
          <w:szCs w:val="24"/>
          <w:u w:val="single"/>
        </w:rPr>
        <w:t>(Requerimento) de autoria dos Vereadores Júnior Pereira do PDT, Marne Vitorino do PSDB, Jorge Amaro do Progressistas e Toni Araújo do MDB</w:t>
      </w:r>
      <w:r>
        <w:rPr>
          <w:rFonts w:cs="Arial" w:ascii="Arial" w:hAnsi="Arial"/>
          <w:sz w:val="24"/>
          <w:szCs w:val="24"/>
        </w:rPr>
        <w:t>, a ser encaminhado ao Ministério da Agricultura, Pecuária e Produção Sustentável (MAPA), à EMATER/RS, e ao Poder Executivo Municipal de Mostardas/RS.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</w:rPr>
        <w:t xml:space="preserve">Expediente 146/2023 </w:t>
      </w:r>
      <w:r>
        <w:rPr>
          <w:rFonts w:eastAsia="Calibri" w:cs="Arial" w:ascii="Arial" w:hAnsi="Arial"/>
          <w:sz w:val="24"/>
          <w:szCs w:val="24"/>
          <w:u w:val="single"/>
        </w:rPr>
        <w:t>(Projeto de Lei nº 146/2023) de iniciativa do Poder Executivo</w:t>
      </w:r>
      <w:r>
        <w:rPr>
          <w:rFonts w:eastAsia="Calibri" w:cs="Arial" w:ascii="Arial" w:hAnsi="Arial"/>
          <w:sz w:val="24"/>
          <w:szCs w:val="24"/>
        </w:rPr>
        <w:t xml:space="preserve">, que </w:t>
      </w:r>
      <w:r>
        <w:rPr>
          <w:rFonts w:eastAsia="Calibri" w:cs="Arial" w:ascii="Arial" w:hAnsi="Arial"/>
          <w:b/>
          <w:bCs/>
          <w:sz w:val="24"/>
          <w:szCs w:val="24"/>
        </w:rPr>
        <w:t>“Altera dispositivos da Lei Municipal nº 4333, de 07 de dezembro de 2021”. (com nova redação)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153/2023 </w:t>
      </w:r>
      <w:r>
        <w:rPr>
          <w:rFonts w:cs="Arial" w:ascii="Arial" w:hAnsi="Arial"/>
          <w:sz w:val="24"/>
          <w:szCs w:val="24"/>
          <w:u w:val="single"/>
        </w:rPr>
        <w:t>(Projeto de Lei nº 153/2023)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“Concede Vale Alimentação aos Servidores Públicos Municipais e dá outras providências”.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154/2023 </w:t>
      </w:r>
      <w:r>
        <w:rPr>
          <w:rFonts w:cs="Arial" w:ascii="Arial" w:hAnsi="Arial"/>
          <w:sz w:val="24"/>
          <w:szCs w:val="24"/>
          <w:u w:val="single"/>
        </w:rPr>
        <w:t>(Projeto de Lei nº 154/2023)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“Altera o valor da RM - Referência Municipal”.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167/2023 </w:t>
      </w:r>
      <w:r>
        <w:rPr>
          <w:rFonts w:cs="Arial" w:ascii="Arial" w:hAnsi="Arial"/>
          <w:sz w:val="24"/>
          <w:szCs w:val="24"/>
          <w:u w:val="single"/>
        </w:rPr>
        <w:t>(Projeto de Lei nº 167/2023)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“Concede percentual de revisão geral – artigo 37, X, da Constituição Federal – Aos Vencimentos dos Servidores, dos proventos dos Aposentados e das Pensões, do Poder Executivo, conforme Tabelas das Leis Municipais nºs 4335/2021 e 4336/2021”.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168/2023 </w:t>
      </w:r>
      <w:r>
        <w:rPr>
          <w:rFonts w:cs="Arial" w:ascii="Arial" w:hAnsi="Arial"/>
          <w:sz w:val="24"/>
          <w:szCs w:val="24"/>
          <w:u w:val="single"/>
        </w:rPr>
        <w:t>(Projeto de Lei nº 168/2023)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“Concede percentual de Revisão Geral, nos termos do parágrafo segundo do artigo 25 mencionado no artigo 1º da Lei Municipal nº 3063/2012, aos Conselheiros Tutelares”.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169/2023 </w:t>
      </w:r>
      <w:r>
        <w:rPr>
          <w:rFonts w:cs="Arial" w:ascii="Arial" w:hAnsi="Arial"/>
          <w:sz w:val="24"/>
          <w:szCs w:val="24"/>
          <w:u w:val="single"/>
        </w:rPr>
        <w:t>(Projeto de Lei nº 169/2023)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“Concede percentual de Revisão Geral – artigo 37, X, da Constituição Federal – Aos salários dos Empregos Públicos do Poder Executivo”. 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052/2023 (Projeto de Lei 052/2023)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>, que “Concede Percentual de Revisão Geral aos Exercentes de Mandatos Eletivos de Vereador”.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053/2023 (Projeto de Lei 053/2023)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que “Concede percentual de Revisão Geral Anual – artigo 37, X, da Constituição Federal – Aos Vencimentos dos Servidores Ativos, aos Proventos e às Pensões dos Aposentados e Pensionistas do Poder Legislativo”.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054/2023 (Projeto de Lei 054/2023)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 Prefeito e Vice-Prefeito”.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055/2023 (Projeto de Lei 055/2023)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que “Concede percentual de Revisão Geral Anual – artigo 37, X, da Constituição Federal e Lei Municipal nº 4139/2020 – Aos subsídios dos Secretários Municipais do Poder Executivo”.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056/2023 (Projeto de Lei 056/2023)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>, que “Altera Dispositivos da Lei Municipal nº 4552, de 20 de dezembro de 2022 e dá outras providências”. (com nova redação)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</w:r>
      <w:bookmarkStart w:id="10" w:name="_Hlk153959380"/>
      <w:bookmarkStart w:id="11" w:name="_Hlk153959380"/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bookmarkStart w:id="12" w:name="_Hlk153959380"/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>ELEIÇÃO DA MESA DIRETORA</w:t>
      </w:r>
      <w:bookmarkEnd w:id="12"/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  <w:u w:val="single"/>
        </w:rPr>
      </w:pPr>
      <w:r>
        <w:rPr>
          <w:rFonts w:eastAsia="Times New Roman" w:cs="Arial" w:ascii="Arial" w:hAnsi="Arial"/>
          <w:sz w:val="24"/>
          <w:szCs w:val="24"/>
          <w:u w:val="single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Nos termos do parágrafo 2º do artigo 10, c/c os artigos 29, 31, 32 e 33, todos do Regimento Interno vamos realizar a ELEIÇÃO DA MESA DIRETORA</w:t>
      </w:r>
      <w:r>
        <w:rPr>
          <w:rFonts w:eastAsia="Times New Roman" w:cs="Times New Roman"/>
        </w:rPr>
        <w:t xml:space="preserve"> </w:t>
      </w:r>
      <w:r>
        <w:rPr>
          <w:rFonts w:eastAsia="Times New Roman" w:cs="Arial" w:ascii="Arial" w:hAnsi="Arial"/>
        </w:rPr>
        <w:t>para 4ª Sessão Legislativa da Legislatura 2021/2024.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Times New Roman" w:cs="Arial" w:ascii="Arial" w:hAnsi="Arial"/>
          <w:sz w:val="24"/>
          <w:szCs w:val="24"/>
        </w:rPr>
        <w:t>Peço ao Secretário da Mesa que distribua ao Vereadores (a), as chapas inscritas e numeradas por ordem cronológica do recebimento, contendo a nominata dos integrantes e dos cargos para os quais concorrem.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>a votação será nominal e aberta, devendo o Vereador pronunciar o número da chapa na qual está votando: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Calibri"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a Vereadora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Anelise Liz do Progressistas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bookmarkStart w:id="13" w:name="_Hlk153960133"/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bookmarkEnd w:id="13"/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Dangelo Motta do PDT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Edinei Machado do Progressistas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Jorge Amaro do Progressistas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Júnior Pereira do PDT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 xml:space="preserve">Marne Vitorino do PSDB </w:t>
      </w:r>
      <w:r>
        <w:rPr>
          <w:rFonts w:eastAsia="Calibri" w:cs="Arial" w:ascii="Arial" w:hAnsi="Arial"/>
          <w:sz w:val="24"/>
          <w:szCs w:val="24"/>
          <w:lang w:eastAsia="zh-CN"/>
        </w:rPr>
        <w:t>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Mano da Fruteira do PSDB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Toni Araújo do MDB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480" w:before="0" w:after="0"/>
        <w:jc w:val="both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 xml:space="preserve">(Presidente) 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Como vota o Vereador </w:t>
      </w:r>
      <w:r>
        <w:rPr>
          <w:rFonts w:eastAsia="Calibri" w:cs="Arial" w:ascii="Arial" w:hAnsi="Arial"/>
          <w:b/>
          <w:bCs/>
          <w:sz w:val="24"/>
          <w:szCs w:val="24"/>
          <w:lang w:eastAsia="zh-CN"/>
        </w:rPr>
        <w:t>Eduardo Verardi do Progressistas</w:t>
      </w:r>
      <w:r>
        <w:rPr>
          <w:rFonts w:eastAsia="Calibri" w:cs="Arial" w:ascii="Arial" w:hAnsi="Arial"/>
          <w:sz w:val="24"/>
          <w:szCs w:val="24"/>
          <w:lang w:eastAsia="zh-CN"/>
        </w:rPr>
        <w:t xml:space="preserve"> – (Chapa ___ )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encerrada a votação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(Presidente) Com ___votos, proclamo vencedora a Chapa ___ que obteve a maioria dos votos, determino a inclusão do resultado em ata da Sessão.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DESTINADO</w:t>
      </w:r>
      <w:r>
        <w:rPr>
          <w:rFonts w:cs="Arial" w:ascii="Arial" w:hAnsi="Arial"/>
          <w:b/>
          <w:sz w:val="24"/>
          <w:szCs w:val="24"/>
          <w:u w:val="single"/>
        </w:rPr>
        <w:t xml:space="preserve"> EXPLICAÇÕES PESSOAIS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(05 minutos para cada Vereador (a), por ordem de sorteio).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20"/>
        <w:gridCol w:w="1832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  <w:tc>
          <w:tcPr>
            <w:tcW w:w="720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19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  <w:tc>
          <w:tcPr>
            <w:tcW w:w="720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19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kern w:val="0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  <w:tc>
          <w:tcPr>
            <w:tcW w:w="720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19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bookmarkStart w:id="14" w:name="_Hlk93927504"/>
            <w:bookmarkEnd w:id="14"/>
            <w:r>
              <w:rPr>
                <w:rFonts w:cs="Arial" w:ascii="Arial" w:hAnsi="Arial"/>
                <w:b/>
                <w:kern w:val="0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  <w:tc>
          <w:tcPr>
            <w:tcW w:w="720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19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bookmarkStart w:id="15" w:name="_Hlk91662748"/>
            <w:bookmarkEnd w:id="15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pt-BR" w:eastAsia="pt-BR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" w:cs="Arial" w:ascii="Arial" w:hAnsi="Arial"/>
                <w:kern w:val="0"/>
                <w:sz w:val="24"/>
                <w:szCs w:val="24"/>
                <w:lang w:val="pt-BR" w:eastAsia="pt-BR" w:bidi="ar-SA"/>
              </w:rPr>
            </w:r>
          </w:p>
        </w:tc>
      </w:tr>
    </w:tbl>
    <w:p>
      <w:pPr>
        <w:pStyle w:val="Normal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sz w:val="24"/>
          <w:szCs w:val="24"/>
          <w:u w:val="single"/>
          <w:lang w:eastAsia="en-US"/>
        </w:rPr>
      </w:pPr>
      <w:r>
        <w:rPr>
          <w:rFonts w:eastAsia="Calibri" w:cs="Arial" w:ascii="Arial" w:hAnsi="Arial"/>
          <w:b/>
          <w:sz w:val="24"/>
          <w:szCs w:val="24"/>
          <w:u w:val="single"/>
          <w:lang w:eastAsia="en-US"/>
        </w:rPr>
        <w:t>LEITURA DA ATA – DISCUSSÃO E VOTAÇÃO:</w:t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  <w:t>(Presidente)</w:t>
      </w:r>
      <w:r>
        <w:rPr>
          <w:rFonts w:eastAsia="Calibri" w:cs="Arial" w:ascii="Arial" w:hAnsi="Arial"/>
          <w:sz w:val="24"/>
          <w:szCs w:val="24"/>
          <w:lang w:eastAsia="en-US"/>
        </w:rPr>
        <w:t xml:space="preserve"> nos termos do parágrafo 5º, do artigo 107 do Regimento Interno, peço ao Secretário da Mesa para que faça a leitura a ATA da Sessão Ordinária de encerramento as Sessão Legislativa de 2023. </w:t>
      </w:r>
    </w:p>
    <w:p>
      <w:pPr>
        <w:pStyle w:val="Normal"/>
        <w:tabs>
          <w:tab w:val="left" w:pos="708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left" w:pos="708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(após leitura)</w:t>
      </w:r>
    </w:p>
    <w:p>
      <w:pPr>
        <w:pStyle w:val="Normal"/>
        <w:tabs>
          <w:tab w:val="left" w:pos="708" w:leader="none"/>
        </w:tabs>
        <w:spacing w:lineRule="auto" w:line="24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  <w:bookmarkStart w:id="16" w:name="_Hlk153957231"/>
      <w:bookmarkStart w:id="17" w:name="_Hlk153957231"/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bookmarkStart w:id="18" w:name="_Hlk153957231"/>
      <w:r>
        <w:rPr>
          <w:rFonts w:eastAsia="Calibri" w:cs="Arial" w:ascii="Arial" w:hAnsi="Arial"/>
          <w:b/>
          <w:bCs/>
          <w:sz w:val="24"/>
          <w:szCs w:val="24"/>
          <w:lang w:eastAsia="en-US"/>
        </w:rPr>
        <w:t xml:space="preserve">(Presidente) </w:t>
      </w:r>
      <w:bookmarkEnd w:id="18"/>
      <w:r>
        <w:rPr>
          <w:rFonts w:eastAsia="Calibri" w:cs="Arial" w:ascii="Arial" w:hAnsi="Arial"/>
          <w:sz w:val="24"/>
          <w:szCs w:val="24"/>
          <w:lang w:eastAsia="en-US"/>
        </w:rPr>
        <w:t>A Ata está em votação, o Vereador que permanecer sentado aprova e o que se colocar em pé rejeita. A Ata está aprovada por: (unanimidade, maioria absoluta, simples ou rejeitada), ressalvando os Senhores Vereadores o direito de retificá-la, por escrito, dentro do prazo regimental.</w:t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  <w:t>(Presidente) (</w:t>
      </w:r>
      <w:r>
        <w:rPr>
          <w:rFonts w:eastAsia="Calibri" w:cs="Arial" w:ascii="Arial" w:hAnsi="Arial"/>
          <w:sz w:val="24"/>
          <w:szCs w:val="24"/>
          <w:lang w:eastAsia="en-US"/>
        </w:rPr>
        <w:t>manifestação, saudações e agradecimentos</w:t>
      </w:r>
      <w:r>
        <w:rPr>
          <w:rFonts w:eastAsia="Calibri" w:cs="Arial" w:ascii="Arial" w:hAnsi="Arial"/>
          <w:b/>
          <w:sz w:val="24"/>
          <w:szCs w:val="24"/>
          <w:lang w:eastAsia="en-US"/>
        </w:rPr>
        <w:t xml:space="preserve">), convido a todos, para após o encerramento, fazermos o descerramento da foto do vereador FLORI VARGAS DE ABREU na GALERIA DOS VEREADORES “IN MEMORIAM” e o descerramento da foto do vereador Eduardo Silveira Verardi na GALERIA DOS PRESIDENTES “DR. TELMO LEMOS”. </w:t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 xml:space="preserve">Nada mais a tratar, </w:t>
      </w:r>
      <w:bookmarkStart w:id="19" w:name="_Hlk151368175"/>
      <w:r>
        <w:rPr>
          <w:rFonts w:eastAsia="Calibri" w:cs="Arial" w:ascii="Arial" w:hAnsi="Arial"/>
          <w:sz w:val="24"/>
          <w:szCs w:val="24"/>
          <w:lang w:eastAsia="en-US"/>
        </w:rPr>
        <w:t xml:space="preserve">encerramos a presente Sessão com a Graça de Deus, convoco a Senhora Vereadora e os Senhores Vereadores para próxima Sessão Ordinária, que será realizada no </w:t>
      </w:r>
      <w:r>
        <w:rPr>
          <w:rFonts w:eastAsia="Calibri" w:cs="Arial" w:ascii="Arial" w:hAnsi="Arial"/>
          <w:b/>
          <w:bCs/>
          <w:sz w:val="24"/>
          <w:szCs w:val="24"/>
          <w:lang w:eastAsia="en-US"/>
        </w:rPr>
        <w:t>dia 02/01/2024 (terça-feira)</w:t>
      </w:r>
      <w:r>
        <w:rPr>
          <w:rFonts w:eastAsia="Calibri" w:cs="Arial" w:ascii="Arial" w:hAnsi="Arial"/>
          <w:sz w:val="24"/>
          <w:szCs w:val="24"/>
          <w:lang w:eastAsia="en-US"/>
        </w:rPr>
        <w:t xml:space="preserve">, às 18 horas, com a abertura oficial da 4ª Sessão Legislativa.                  </w:t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left" w:pos="708" w:leader="none"/>
        </w:tabs>
        <w:spacing w:lineRule="auto" w:line="360" w:before="0" w:after="0"/>
        <w:jc w:val="center"/>
        <w:rPr>
          <w:rFonts w:ascii="Arial" w:hAnsi="Arial" w:eastAsia="Calibri" w:cs="Arial"/>
          <w:b/>
          <w:bCs/>
          <w:sz w:val="28"/>
          <w:szCs w:val="28"/>
          <w:lang w:eastAsia="en-US"/>
        </w:rPr>
      </w:pPr>
      <w:r>
        <w:rPr>
          <w:rFonts w:eastAsia="Calibri" w:cs="Arial" w:ascii="Arial" w:hAnsi="Arial"/>
          <w:b/>
          <w:bCs/>
          <w:sz w:val="28"/>
          <w:szCs w:val="28"/>
          <w:lang w:eastAsia="en-US"/>
        </w:rPr>
        <w:t>Boa noite a todos!</w:t>
      </w:r>
      <w:bookmarkEnd w:id="19"/>
    </w:p>
    <w:p>
      <w:pPr>
        <w:pStyle w:val="Normal"/>
        <w:tabs>
          <w:tab w:val="left" w:pos="708" w:leader="none"/>
        </w:tabs>
        <w:spacing w:lineRule="auto" w:line="360" w:before="0" w:after="0"/>
        <w:jc w:val="center"/>
        <w:rPr>
          <w:rFonts w:ascii="Arial" w:hAnsi="Arial"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 w:ascii="Arial" w:hAnsi="Arial"/>
          <w:b/>
          <w:bCs/>
          <w:sz w:val="24"/>
          <w:szCs w:val="24"/>
          <w:lang w:eastAsia="en-US"/>
        </w:rPr>
      </w:r>
    </w:p>
    <w:p>
      <w:pPr>
        <w:pStyle w:val="Padr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Caption11111111111" w:customStyle="1">
    <w:name w:val="caption1111111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Calibri" w:cs="Times New Roman" w:ascii="Calibri" w:hAnsi="Calibri" w:asciiTheme="minorHAnsi" w:hAnsiTheme="minorHAnsi"/>
      <w:color w:val="auto"/>
      <w:kern w:val="0"/>
      <w:sz w:val="24"/>
      <w:szCs w:val="24"/>
      <w:lang w:eastAsia="en-US" w:val="pt-BR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Application>LibreOffice/7.6.2.1$Windows_X86_64 LibreOffice_project/56f7684011345957bbf33a7ee678afaf4d2ba333</Application>
  <AppVersion>15.0000</AppVersion>
  <Pages>6</Pages>
  <Words>1190</Words>
  <Characters>6530</Characters>
  <CharactersWithSpaces>7733</CharactersWithSpaces>
  <Paragraphs>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>Juridico 2018</cp:lastModifiedBy>
  <cp:lastPrinted>2023-12-20T17:46:00Z</cp:lastPrinted>
  <dcterms:modified xsi:type="dcterms:W3CDTF">2023-12-20T20:21:00Z</dcterms:modified>
  <cp:revision>722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