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0F05CF">
        <w:rPr>
          <w:rFonts w:ascii="Arial" w:hAnsi="Arial" w:cs="Arial"/>
          <w:b/>
          <w:sz w:val="22"/>
          <w:szCs w:val="22"/>
        </w:rPr>
        <w:t>07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0F05CF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0F05CF">
        <w:rPr>
          <w:rFonts w:ascii="Arial" w:hAnsi="Arial" w:cs="Arial"/>
          <w:b/>
          <w:i/>
          <w:sz w:val="22"/>
          <w:szCs w:val="22"/>
        </w:rPr>
        <w:t>Toni Araújo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0F05CF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F05CF">
        <w:rPr>
          <w:rFonts w:ascii="Arial" w:hAnsi="Arial" w:cs="Arial"/>
          <w:b/>
          <w:sz w:val="22"/>
          <w:szCs w:val="22"/>
        </w:rPr>
        <w:t>31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05BB3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D4801" w:rsidRDefault="006D4801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0008" w:rsidRPr="009561BC" w:rsidRDefault="00E0530B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</w:t>
      </w:r>
      <w:r w:rsidR="006D4801" w:rsidRPr="009561BC">
        <w:rPr>
          <w:rFonts w:ascii="Arial" w:hAnsi="Arial" w:cs="Arial"/>
          <w:b/>
          <w:sz w:val="22"/>
          <w:szCs w:val="22"/>
        </w:rPr>
        <w:t>ediente nº</w:t>
      </w:r>
      <w:r w:rsidR="00BA050C" w:rsidRPr="009561BC">
        <w:rPr>
          <w:rFonts w:ascii="Arial" w:hAnsi="Arial" w:cs="Arial"/>
          <w:b/>
          <w:sz w:val="22"/>
          <w:szCs w:val="22"/>
        </w:rPr>
        <w:t>125</w:t>
      </w:r>
      <w:r w:rsidR="006D4801" w:rsidRPr="009561BC">
        <w:rPr>
          <w:rFonts w:ascii="Arial" w:hAnsi="Arial" w:cs="Arial"/>
          <w:b/>
          <w:sz w:val="22"/>
          <w:szCs w:val="22"/>
        </w:rPr>
        <w:t>/2017 (Projeto de</w:t>
      </w:r>
      <w:r w:rsidR="001C394E" w:rsidRPr="009561BC">
        <w:rPr>
          <w:rFonts w:ascii="Arial" w:hAnsi="Arial" w:cs="Arial"/>
          <w:b/>
          <w:sz w:val="22"/>
          <w:szCs w:val="22"/>
        </w:rPr>
        <w:t xml:space="preserve"> </w:t>
      </w:r>
      <w:r w:rsidR="00BA050C" w:rsidRPr="009561BC">
        <w:rPr>
          <w:rFonts w:ascii="Arial" w:hAnsi="Arial" w:cs="Arial"/>
          <w:b/>
          <w:sz w:val="22"/>
          <w:szCs w:val="22"/>
        </w:rPr>
        <w:t>Lei nº 118/2017</w:t>
      </w:r>
      <w:r w:rsidR="006D4801" w:rsidRPr="009561BC">
        <w:rPr>
          <w:rFonts w:ascii="Arial" w:hAnsi="Arial" w:cs="Arial"/>
          <w:b/>
          <w:sz w:val="22"/>
          <w:szCs w:val="22"/>
        </w:rPr>
        <w:t>)</w:t>
      </w:r>
      <w:r w:rsidR="006D4801" w:rsidRPr="009561BC">
        <w:rPr>
          <w:rFonts w:ascii="Arial" w:hAnsi="Arial" w:cs="Arial"/>
          <w:sz w:val="22"/>
          <w:szCs w:val="22"/>
        </w:rPr>
        <w:t xml:space="preserve"> de autoria d</w:t>
      </w:r>
      <w:r w:rsidR="00BA050C" w:rsidRPr="009561BC">
        <w:rPr>
          <w:rFonts w:ascii="Arial" w:hAnsi="Arial" w:cs="Arial"/>
          <w:sz w:val="22"/>
          <w:szCs w:val="22"/>
        </w:rPr>
        <w:t>o Poder Executivo</w:t>
      </w:r>
      <w:r w:rsidRPr="009561BC">
        <w:rPr>
          <w:rFonts w:ascii="Arial" w:hAnsi="Arial" w:cs="Arial"/>
          <w:sz w:val="22"/>
          <w:szCs w:val="22"/>
        </w:rPr>
        <w:t xml:space="preserve"> </w:t>
      </w:r>
      <w:r w:rsidR="006D4801" w:rsidRPr="009561BC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="006D4801" w:rsidRPr="009561BC">
        <w:rPr>
          <w:rFonts w:ascii="Arial" w:hAnsi="Arial" w:cs="Arial"/>
          <w:sz w:val="22"/>
          <w:szCs w:val="22"/>
        </w:rPr>
        <w:t>às</w:t>
      </w:r>
      <w:proofErr w:type="gramEnd"/>
      <w:r w:rsidR="006D4801" w:rsidRPr="009561BC">
        <w:rPr>
          <w:rFonts w:ascii="Arial" w:hAnsi="Arial" w:cs="Arial"/>
          <w:sz w:val="22"/>
          <w:szCs w:val="22"/>
        </w:rPr>
        <w:t xml:space="preserve"> Comissões</w:t>
      </w:r>
    </w:p>
    <w:p w:rsidR="00BA050C" w:rsidRPr="009561BC" w:rsidRDefault="00BA050C" w:rsidP="00BA050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nº126/2017 (Projeto de Lei nº 119/2017)</w:t>
      </w:r>
      <w:r w:rsidRPr="009561BC">
        <w:rPr>
          <w:rFonts w:ascii="Arial" w:hAnsi="Arial" w:cs="Arial"/>
          <w:sz w:val="22"/>
          <w:szCs w:val="22"/>
        </w:rPr>
        <w:t xml:space="preserve"> de autoria do Poder Executivo – Em Pauta, após </w:t>
      </w:r>
      <w:proofErr w:type="gramStart"/>
      <w:r w:rsidRPr="009561BC">
        <w:rPr>
          <w:rFonts w:ascii="Arial" w:hAnsi="Arial" w:cs="Arial"/>
          <w:sz w:val="22"/>
          <w:szCs w:val="22"/>
        </w:rPr>
        <w:t>às</w:t>
      </w:r>
      <w:proofErr w:type="gramEnd"/>
      <w:r w:rsidRPr="009561BC">
        <w:rPr>
          <w:rFonts w:ascii="Arial" w:hAnsi="Arial" w:cs="Arial"/>
          <w:sz w:val="22"/>
          <w:szCs w:val="22"/>
        </w:rPr>
        <w:t xml:space="preserve"> Comissões</w:t>
      </w:r>
    </w:p>
    <w:p w:rsidR="001C394E" w:rsidRPr="009561BC" w:rsidRDefault="001C394E" w:rsidP="001C39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nº02</w:t>
      </w:r>
      <w:r w:rsidR="00BA050C" w:rsidRPr="009561BC">
        <w:rPr>
          <w:rFonts w:ascii="Arial" w:hAnsi="Arial" w:cs="Arial"/>
          <w:b/>
          <w:sz w:val="22"/>
          <w:szCs w:val="22"/>
        </w:rPr>
        <w:t>7</w:t>
      </w:r>
      <w:r w:rsidRPr="009561BC">
        <w:rPr>
          <w:rFonts w:ascii="Arial" w:hAnsi="Arial" w:cs="Arial"/>
          <w:b/>
          <w:sz w:val="22"/>
          <w:szCs w:val="22"/>
        </w:rPr>
        <w:t>/2017 (Indicação)</w:t>
      </w:r>
      <w:r w:rsidRPr="009561BC">
        <w:rPr>
          <w:rFonts w:ascii="Arial" w:hAnsi="Arial" w:cs="Arial"/>
          <w:sz w:val="22"/>
          <w:szCs w:val="22"/>
        </w:rPr>
        <w:t xml:space="preserve"> de autoria do Vereador </w:t>
      </w:r>
      <w:r w:rsidR="00BA050C" w:rsidRPr="009561BC">
        <w:rPr>
          <w:rFonts w:ascii="Arial" w:hAnsi="Arial" w:cs="Arial"/>
          <w:sz w:val="22"/>
          <w:szCs w:val="22"/>
        </w:rPr>
        <w:t>Toni Araújo do PMDB</w:t>
      </w:r>
      <w:r w:rsidRPr="009561BC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Pr="009561BC">
        <w:rPr>
          <w:rFonts w:ascii="Arial" w:hAnsi="Arial" w:cs="Arial"/>
          <w:sz w:val="22"/>
          <w:szCs w:val="22"/>
        </w:rPr>
        <w:t>à</w:t>
      </w:r>
      <w:proofErr w:type="gramEnd"/>
      <w:r w:rsidRPr="009561BC">
        <w:rPr>
          <w:rFonts w:ascii="Arial" w:hAnsi="Arial" w:cs="Arial"/>
          <w:sz w:val="22"/>
          <w:szCs w:val="22"/>
        </w:rPr>
        <w:t xml:space="preserve"> Ordem do Dia</w:t>
      </w:r>
    </w:p>
    <w:p w:rsidR="001C394E" w:rsidRPr="009561BC" w:rsidRDefault="001C394E" w:rsidP="001C39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</w:t>
      </w:r>
      <w:r w:rsidR="009561BC" w:rsidRPr="009561BC">
        <w:rPr>
          <w:rFonts w:ascii="Arial" w:hAnsi="Arial" w:cs="Arial"/>
          <w:b/>
          <w:sz w:val="22"/>
          <w:szCs w:val="22"/>
        </w:rPr>
        <w:t>15</w:t>
      </w:r>
      <w:r w:rsidRPr="009561BC">
        <w:rPr>
          <w:rFonts w:ascii="Arial" w:hAnsi="Arial" w:cs="Arial"/>
          <w:b/>
          <w:sz w:val="22"/>
          <w:szCs w:val="22"/>
        </w:rPr>
        <w:t>/2017 (</w:t>
      </w:r>
      <w:r w:rsidR="009561BC" w:rsidRPr="009561BC">
        <w:rPr>
          <w:rFonts w:ascii="Arial" w:hAnsi="Arial" w:cs="Arial"/>
          <w:b/>
          <w:sz w:val="22"/>
          <w:szCs w:val="22"/>
        </w:rPr>
        <w:t>Pedido de Informação</w:t>
      </w:r>
      <w:r w:rsidRPr="009561BC">
        <w:rPr>
          <w:rFonts w:ascii="Arial" w:hAnsi="Arial" w:cs="Arial"/>
          <w:b/>
          <w:sz w:val="22"/>
          <w:szCs w:val="22"/>
        </w:rPr>
        <w:t>)</w:t>
      </w:r>
      <w:r w:rsidRPr="009561BC">
        <w:rPr>
          <w:rFonts w:ascii="Arial" w:hAnsi="Arial" w:cs="Arial"/>
          <w:sz w:val="22"/>
          <w:szCs w:val="22"/>
        </w:rPr>
        <w:t xml:space="preserve"> de autoria do Vereador Toni Araújo do PMDB – Em Pauta, após </w:t>
      </w:r>
      <w:proofErr w:type="gramStart"/>
      <w:r w:rsidRPr="009561BC">
        <w:rPr>
          <w:rFonts w:ascii="Arial" w:hAnsi="Arial" w:cs="Arial"/>
          <w:sz w:val="22"/>
          <w:szCs w:val="22"/>
        </w:rPr>
        <w:t>à</w:t>
      </w:r>
      <w:proofErr w:type="gramEnd"/>
      <w:r w:rsidRPr="009561BC">
        <w:rPr>
          <w:rFonts w:ascii="Arial" w:hAnsi="Arial" w:cs="Arial"/>
          <w:sz w:val="22"/>
          <w:szCs w:val="22"/>
        </w:rPr>
        <w:t xml:space="preserve"> Ordem do Dia</w:t>
      </w:r>
    </w:p>
    <w:p w:rsidR="009561BC" w:rsidRPr="00702A27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nº016/2017 (Pedido de Informação)</w:t>
      </w:r>
      <w:r w:rsidRPr="009561BC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9561BC">
        <w:rPr>
          <w:rFonts w:ascii="Arial" w:hAnsi="Arial" w:cs="Arial"/>
          <w:sz w:val="22"/>
          <w:szCs w:val="22"/>
        </w:rPr>
        <w:t>Lazinho</w:t>
      </w:r>
      <w:proofErr w:type="spellEnd"/>
      <w:r w:rsidRPr="009561BC">
        <w:rPr>
          <w:rFonts w:ascii="Arial" w:hAnsi="Arial" w:cs="Arial"/>
          <w:sz w:val="22"/>
          <w:szCs w:val="22"/>
        </w:rPr>
        <w:t xml:space="preserve"> Costa do PMDB – Em Pauta, após </w:t>
      </w:r>
      <w:proofErr w:type="gramStart"/>
      <w:r w:rsidRPr="009561BC">
        <w:rPr>
          <w:rFonts w:ascii="Arial" w:hAnsi="Arial" w:cs="Arial"/>
          <w:sz w:val="22"/>
          <w:szCs w:val="22"/>
        </w:rPr>
        <w:t>à</w:t>
      </w:r>
      <w:proofErr w:type="gramEnd"/>
      <w:r w:rsidRPr="009561BC">
        <w:rPr>
          <w:rFonts w:ascii="Arial" w:hAnsi="Arial" w:cs="Arial"/>
          <w:sz w:val="22"/>
          <w:szCs w:val="22"/>
        </w:rPr>
        <w:t xml:space="preserve"> Ordem do Dia</w:t>
      </w:r>
    </w:p>
    <w:p w:rsidR="00702A27" w:rsidRPr="009561BC" w:rsidRDefault="00702A27" w:rsidP="00702A27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2A27" w:rsidRDefault="00702A27" w:rsidP="00702A27">
      <w:pPr>
        <w:pStyle w:val="Padro"/>
        <w:spacing w:after="0" w:line="100" w:lineRule="atLeast"/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“ANTES DE PASSARMOS AO ESPAÇO DOS LÍDERES DISPONIBILIZAREMOS A TRIBUNA LIVRE AO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>INSTITUTO MÃO AMIGA DE MOSTARDAS – (Conforme Artigo 208 do Regimento Interno)  – Autorizada através do Ofício nº 225/2017 desta Casa Legislativa. A palavra está a disposição por 30 minutos...”</w:t>
      </w:r>
      <w:r w:rsidR="00361D2A">
        <w:rPr>
          <w:rFonts w:ascii="Arial" w:hAnsi="Arial" w:cs="Arial"/>
          <w:b/>
          <w:sz w:val="22"/>
          <w:szCs w:val="22"/>
        </w:rPr>
        <w:t>.</w:t>
      </w:r>
    </w:p>
    <w:p w:rsidR="00D04EA9" w:rsidRPr="001C394E" w:rsidRDefault="00D04EA9" w:rsidP="003B345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C50F8" w:rsidRPr="00A12190" w:rsidRDefault="00DC50F8" w:rsidP="00DC50F8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Léo Pereira do PSDB </w:t>
      </w:r>
    </w:p>
    <w:p w:rsidR="0038197F" w:rsidRPr="00A12190" w:rsidRDefault="0038197F" w:rsidP="0038197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E607A9" w:rsidRPr="00A12190" w:rsidRDefault="00E607A9" w:rsidP="00E607A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A12190" w:rsidRDefault="00A12190" w:rsidP="00A1219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8F434E" w:rsidRPr="00A12190" w:rsidRDefault="008F434E" w:rsidP="008F434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Jeder Silva do PTB  </w:t>
      </w:r>
    </w:p>
    <w:p w:rsidR="003B1A9D" w:rsidRPr="00626B59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Pr="00A12190" w:rsidRDefault="008F434E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</w:p>
    <w:p w:rsidR="00B81E9D" w:rsidRPr="00A12190" w:rsidRDefault="008F434E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C6076D" w:rsidRPr="00A12190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Pr="00A12190" w:rsidRDefault="008F434E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9561BC" w:rsidRPr="009561BC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nº125/2017 (Projeto de Lei nº 118/2017)</w:t>
      </w:r>
      <w:r w:rsidRPr="009561BC">
        <w:rPr>
          <w:rFonts w:ascii="Arial" w:hAnsi="Arial" w:cs="Arial"/>
          <w:sz w:val="22"/>
          <w:szCs w:val="22"/>
        </w:rPr>
        <w:t xml:space="preserve"> de autoria do Poder Executivo </w:t>
      </w:r>
    </w:p>
    <w:p w:rsidR="009561BC" w:rsidRPr="009561BC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nº126/2017 (Projeto de Lei nº 119/2017)</w:t>
      </w:r>
      <w:r w:rsidRPr="009561BC">
        <w:rPr>
          <w:rFonts w:ascii="Arial" w:hAnsi="Arial" w:cs="Arial"/>
          <w:sz w:val="22"/>
          <w:szCs w:val="22"/>
        </w:rPr>
        <w:t xml:space="preserve"> de autoria do Poder Executivo </w:t>
      </w:r>
    </w:p>
    <w:p w:rsidR="009561BC" w:rsidRPr="009561BC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nº027/2017 (Indicação)</w:t>
      </w:r>
      <w:r w:rsidRPr="009561BC">
        <w:rPr>
          <w:rFonts w:ascii="Arial" w:hAnsi="Arial" w:cs="Arial"/>
          <w:sz w:val="22"/>
          <w:szCs w:val="22"/>
        </w:rPr>
        <w:t xml:space="preserve"> de autoria do Vereador Toni Araújo do PMDB </w:t>
      </w:r>
    </w:p>
    <w:p w:rsidR="009561BC" w:rsidRPr="009561BC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nº015/2017 (Pedido de Informação)</w:t>
      </w:r>
      <w:r w:rsidRPr="009561BC">
        <w:rPr>
          <w:rFonts w:ascii="Arial" w:hAnsi="Arial" w:cs="Arial"/>
          <w:sz w:val="22"/>
          <w:szCs w:val="22"/>
        </w:rPr>
        <w:t xml:space="preserve"> de autoria do Vereador Toni Araújo do PMDB</w:t>
      </w:r>
    </w:p>
    <w:p w:rsidR="00A63BAB" w:rsidRPr="009561BC" w:rsidRDefault="009561BC" w:rsidP="00A63B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nº016/2017 (Pedido de Informação)</w:t>
      </w:r>
      <w:r w:rsidRPr="009561BC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9561BC">
        <w:rPr>
          <w:rFonts w:ascii="Arial" w:hAnsi="Arial" w:cs="Arial"/>
          <w:sz w:val="22"/>
          <w:szCs w:val="22"/>
        </w:rPr>
        <w:t>Lazinho</w:t>
      </w:r>
      <w:proofErr w:type="spellEnd"/>
      <w:r w:rsidRPr="009561BC">
        <w:rPr>
          <w:rFonts w:ascii="Arial" w:hAnsi="Arial" w:cs="Arial"/>
          <w:sz w:val="22"/>
          <w:szCs w:val="22"/>
        </w:rPr>
        <w:t xml:space="preserve"> Costa do PMDB </w:t>
      </w:r>
    </w:p>
    <w:p w:rsidR="009561BC" w:rsidRDefault="009561BC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1D2A" w:rsidRDefault="00361D2A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1D2A" w:rsidRDefault="00361D2A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1D2A" w:rsidRPr="00A63BAB" w:rsidRDefault="00361D2A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Default="009561B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885DAB" w:rsidRDefault="00885DA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A050C" w:rsidRPr="00885DAB" w:rsidRDefault="00BA050C" w:rsidP="00BA050C">
      <w:pPr>
        <w:pStyle w:val="Padro"/>
        <w:numPr>
          <w:ilvl w:val="0"/>
          <w:numId w:val="23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nº001/2017 (Projeto de Decreto Legislativo nº 001//2017)</w:t>
      </w:r>
      <w:r w:rsidRPr="009561BC">
        <w:rPr>
          <w:rFonts w:ascii="Arial" w:hAnsi="Arial" w:cs="Arial"/>
          <w:sz w:val="22"/>
          <w:szCs w:val="22"/>
        </w:rPr>
        <w:t xml:space="preserve"> de autoria da Comissão de Finanças, Orçamento e Tributação.</w:t>
      </w:r>
    </w:p>
    <w:p w:rsidR="00885DAB" w:rsidRPr="009561BC" w:rsidRDefault="00885DAB" w:rsidP="00885DAB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85DAB" w:rsidRDefault="00885DAB" w:rsidP="00237D7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 w:rsidRPr="00885DAB">
        <w:rPr>
          <w:rFonts w:ascii="Arial" w:hAnsi="Arial" w:cs="Arial"/>
          <w:b/>
          <w:sz w:val="22"/>
          <w:szCs w:val="22"/>
        </w:rPr>
        <w:t xml:space="preserve">“ANTES DA DISCUSSÃO DOS SENHORES VEREADORES  DISPONIBILIZAREMOS A TRIBUNA AO </w:t>
      </w:r>
      <w:r>
        <w:rPr>
          <w:rFonts w:ascii="Arial" w:hAnsi="Arial" w:cs="Arial"/>
          <w:b/>
          <w:sz w:val="22"/>
          <w:szCs w:val="22"/>
        </w:rPr>
        <w:t>EX</w:t>
      </w:r>
      <w:r w:rsidR="00237D7B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PREFEITO, </w:t>
      </w:r>
      <w:r w:rsidRPr="00885DAB">
        <w:rPr>
          <w:rFonts w:ascii="Arial" w:hAnsi="Arial" w:cs="Arial"/>
          <w:b/>
          <w:sz w:val="22"/>
          <w:szCs w:val="22"/>
        </w:rPr>
        <w:t>SR. MARNE MATEUS VITORINO DE SOUZA OU SEU PROCURADOR, CONFORME ARTIGO 189 DO REGIMENTO INTERNO</w:t>
      </w:r>
      <w:r>
        <w:rPr>
          <w:rFonts w:ascii="Arial" w:hAnsi="Arial" w:cs="Arial"/>
          <w:b/>
          <w:sz w:val="22"/>
          <w:szCs w:val="22"/>
        </w:rPr>
        <w:t>,</w:t>
      </w:r>
      <w:r w:rsidRPr="00885DAB">
        <w:rPr>
          <w:rFonts w:ascii="Arial" w:hAnsi="Arial" w:cs="Arial"/>
          <w:b/>
          <w:sz w:val="22"/>
          <w:szCs w:val="22"/>
        </w:rPr>
        <w:t xml:space="preserve">  PARA SUSTENTAÇÃO ORAL PELO PERÍODO DE 20 MINUTOS REFERENTE AO PARECER PRÉVIO Nº 17.678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85DAB">
        <w:rPr>
          <w:rFonts w:ascii="Arial" w:hAnsi="Arial" w:cs="Arial"/>
          <w:b/>
          <w:sz w:val="22"/>
          <w:szCs w:val="22"/>
        </w:rPr>
        <w:t>EMITIDO PELO TRIBUNAL DE CONTAS DO ESTADO DO RIO GRANDE DO SUL  RELATIVO A</w:t>
      </w:r>
      <w:r>
        <w:rPr>
          <w:rFonts w:ascii="Arial" w:hAnsi="Arial" w:cs="Arial"/>
          <w:b/>
          <w:sz w:val="22"/>
          <w:szCs w:val="22"/>
        </w:rPr>
        <w:t xml:space="preserve"> PRESTAÇÃO DE CONTAS DO EXERCÍCIO 2012</w:t>
      </w:r>
      <w:r w:rsidRPr="00885DAB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.     </w:t>
      </w:r>
      <w:r w:rsidRPr="00885DAB">
        <w:rPr>
          <w:rFonts w:ascii="Arial" w:hAnsi="Arial" w:cs="Arial"/>
          <w:b/>
          <w:sz w:val="22"/>
          <w:szCs w:val="22"/>
        </w:rPr>
        <w:t xml:space="preserve"> A PALAVRA ESTÁ A </w:t>
      </w:r>
      <w:proofErr w:type="gramStart"/>
      <w:r w:rsidRPr="00885DAB">
        <w:rPr>
          <w:rFonts w:ascii="Arial" w:hAnsi="Arial" w:cs="Arial"/>
          <w:b/>
          <w:sz w:val="22"/>
          <w:szCs w:val="22"/>
        </w:rPr>
        <w:t>DISPOSIÇÃO ...</w:t>
      </w:r>
      <w:proofErr w:type="gramEnd"/>
      <w:r w:rsidRPr="00885DAB">
        <w:rPr>
          <w:rFonts w:ascii="Arial" w:hAnsi="Arial" w:cs="Arial"/>
          <w:b/>
          <w:sz w:val="22"/>
          <w:szCs w:val="22"/>
        </w:rPr>
        <w:t>...</w:t>
      </w:r>
    </w:p>
    <w:p w:rsidR="00885DAB" w:rsidRPr="00885DAB" w:rsidRDefault="00885DAB" w:rsidP="00885D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885DAB" w:rsidRDefault="00885DAB" w:rsidP="00885DAB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85DAB" w:rsidRDefault="00885DAB" w:rsidP="00885DAB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Pr="009561BC" w:rsidRDefault="009561BC" w:rsidP="009561BC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Pr="009561BC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nº027/2017 (Indicação)</w:t>
      </w:r>
      <w:r w:rsidRPr="009561BC">
        <w:rPr>
          <w:rFonts w:ascii="Arial" w:hAnsi="Arial" w:cs="Arial"/>
          <w:sz w:val="22"/>
          <w:szCs w:val="22"/>
        </w:rPr>
        <w:t xml:space="preserve"> de autoria do Vereador Toni Araújo do PMDB </w:t>
      </w:r>
    </w:p>
    <w:p w:rsidR="009561BC" w:rsidRDefault="009561BC" w:rsidP="009561BC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Pr="009561BC" w:rsidRDefault="009561BC" w:rsidP="009561BC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Pr="009561BC" w:rsidRDefault="009561BC" w:rsidP="009561B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nº015/2017 (Pedido de Informação)</w:t>
      </w:r>
      <w:r w:rsidRPr="009561BC">
        <w:rPr>
          <w:rFonts w:ascii="Arial" w:hAnsi="Arial" w:cs="Arial"/>
          <w:sz w:val="22"/>
          <w:szCs w:val="22"/>
        </w:rPr>
        <w:t xml:space="preserve"> de autoria do Vereador Toni Araújo do PMDB </w:t>
      </w:r>
    </w:p>
    <w:p w:rsidR="009561BC" w:rsidRDefault="009561BC" w:rsidP="009561BC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Pr="009561BC" w:rsidRDefault="009561BC" w:rsidP="009561BC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48D1" w:rsidRPr="009561BC" w:rsidRDefault="009561BC" w:rsidP="007748D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nº016/2017 (Pedido de Informação)</w:t>
      </w:r>
      <w:r w:rsidRPr="009561BC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9561BC">
        <w:rPr>
          <w:rFonts w:ascii="Arial" w:hAnsi="Arial" w:cs="Arial"/>
          <w:sz w:val="22"/>
          <w:szCs w:val="22"/>
        </w:rPr>
        <w:t>Lazinho</w:t>
      </w:r>
      <w:proofErr w:type="spellEnd"/>
      <w:r w:rsidRPr="009561BC">
        <w:rPr>
          <w:rFonts w:ascii="Arial" w:hAnsi="Arial" w:cs="Arial"/>
          <w:sz w:val="22"/>
          <w:szCs w:val="22"/>
        </w:rPr>
        <w:t xml:space="preserve"> Costa do PMDB </w:t>
      </w:r>
    </w:p>
    <w:p w:rsidR="00A63BAB" w:rsidRPr="000F05CF" w:rsidRDefault="00A87D8E" w:rsidP="00DC70DE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0F05C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Solares do 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959" w:rsidRDefault="00F83959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331B" w:rsidRPr="00644F63" w:rsidRDefault="00B9331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BA050C">
        <w:rPr>
          <w:rFonts w:ascii="Arial" w:hAnsi="Arial" w:cs="Arial"/>
          <w:b/>
          <w:sz w:val="22"/>
          <w:szCs w:val="22"/>
          <w:u w:val="single"/>
        </w:rPr>
        <w:t>14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030C2A">
        <w:rPr>
          <w:rFonts w:ascii="Arial" w:hAnsi="Arial" w:cs="Arial"/>
          <w:b/>
          <w:sz w:val="22"/>
          <w:szCs w:val="22"/>
          <w:u w:val="single"/>
        </w:rPr>
        <w:t>agosto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6D170F"/>
    <w:multiLevelType w:val="hybridMultilevel"/>
    <w:tmpl w:val="4212FA6C"/>
    <w:lvl w:ilvl="0" w:tplc="9BB60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5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1"/>
  </w:num>
  <w:num w:numId="11">
    <w:abstractNumId w:val="1"/>
  </w:num>
  <w:num w:numId="12">
    <w:abstractNumId w:val="9"/>
  </w:num>
  <w:num w:numId="13">
    <w:abstractNumId w:val="1"/>
  </w:num>
  <w:num w:numId="14">
    <w:abstractNumId w:val="7"/>
  </w:num>
  <w:num w:numId="15">
    <w:abstractNumId w:val="16"/>
  </w:num>
  <w:num w:numId="16">
    <w:abstractNumId w:val="1"/>
  </w:num>
  <w:num w:numId="17">
    <w:abstractNumId w:val="3"/>
  </w:num>
  <w:num w:numId="18">
    <w:abstractNumId w:val="1"/>
  </w:num>
  <w:num w:numId="19">
    <w:abstractNumId w:val="12"/>
  </w:num>
  <w:num w:numId="20">
    <w:abstractNumId w:val="11"/>
  </w:num>
  <w:num w:numId="21">
    <w:abstractNumId w:val="14"/>
  </w:num>
  <w:num w:numId="22">
    <w:abstractNumId w:val="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394E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757"/>
    <w:rsid w:val="00357FB3"/>
    <w:rsid w:val="00361D2A"/>
    <w:rsid w:val="00362BDB"/>
    <w:rsid w:val="00366B02"/>
    <w:rsid w:val="00366C4C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59B6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11CD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5F7015"/>
    <w:rsid w:val="00600F68"/>
    <w:rsid w:val="00604956"/>
    <w:rsid w:val="006148DF"/>
    <w:rsid w:val="00616120"/>
    <w:rsid w:val="0062067B"/>
    <w:rsid w:val="00626B59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0A1B"/>
    <w:rsid w:val="006C157C"/>
    <w:rsid w:val="006C2301"/>
    <w:rsid w:val="006C3379"/>
    <w:rsid w:val="006C6147"/>
    <w:rsid w:val="006D051B"/>
    <w:rsid w:val="006D4301"/>
    <w:rsid w:val="006D48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32CC"/>
    <w:rsid w:val="0073387B"/>
    <w:rsid w:val="00737CB0"/>
    <w:rsid w:val="00741624"/>
    <w:rsid w:val="00743E19"/>
    <w:rsid w:val="007502D3"/>
    <w:rsid w:val="0075335D"/>
    <w:rsid w:val="0075556B"/>
    <w:rsid w:val="0076599D"/>
    <w:rsid w:val="00765DA3"/>
    <w:rsid w:val="007707C5"/>
    <w:rsid w:val="00773D42"/>
    <w:rsid w:val="007748D1"/>
    <w:rsid w:val="007904DE"/>
    <w:rsid w:val="00796D91"/>
    <w:rsid w:val="007A054E"/>
    <w:rsid w:val="007A2D13"/>
    <w:rsid w:val="007A5CC8"/>
    <w:rsid w:val="007B26F1"/>
    <w:rsid w:val="007B42AD"/>
    <w:rsid w:val="007B5DC0"/>
    <w:rsid w:val="007B687D"/>
    <w:rsid w:val="007B6FCB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85DAB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2244"/>
    <w:rsid w:val="008F35C5"/>
    <w:rsid w:val="008F434E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62E21"/>
    <w:rsid w:val="009648EC"/>
    <w:rsid w:val="00971C5F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10852"/>
    <w:rsid w:val="00A12190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95DB7"/>
    <w:rsid w:val="00CA0539"/>
    <w:rsid w:val="00CA3FA0"/>
    <w:rsid w:val="00CB2287"/>
    <w:rsid w:val="00CB3795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231B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AE199-4F5B-4DC4-973E-17FEF5E1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12</cp:revision>
  <cp:lastPrinted>2017-07-24T19:52:00Z</cp:lastPrinted>
  <dcterms:created xsi:type="dcterms:W3CDTF">2017-08-03T17:27:00Z</dcterms:created>
  <dcterms:modified xsi:type="dcterms:W3CDTF">2017-08-07T17:08:00Z</dcterms:modified>
</cp:coreProperties>
</file>